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C1A8" w14:textId="77777777" w:rsidR="006C6020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45B117" wp14:editId="77A7AFE5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3536950" cy="1504950"/>
            <wp:effectExtent l="0" t="0" r="0" b="0"/>
            <wp:wrapSquare wrapText="bothSides" distT="0" distB="0" distL="114300" distR="114300"/>
            <wp:docPr id="3" name="image1.png" descr="Ein Bild, das Text, Schrift, Logo, 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n Bild, das Text, Schrift, Logo, Grafiken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1A0A65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1E0D9FA8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0BB2B724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6228A203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4BDC474C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5CA81243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36D18482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1ED545D9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76E54868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5517AEEC" w14:textId="77777777" w:rsidR="006C6020" w:rsidRDefault="006C6020">
      <w:pPr>
        <w:spacing w:after="0" w:line="240" w:lineRule="auto"/>
        <w:jc w:val="right"/>
        <w:rPr>
          <w:rFonts w:ascii="Arial" w:eastAsia="Arial" w:hAnsi="Arial" w:cs="Arial"/>
        </w:rPr>
      </w:pPr>
    </w:p>
    <w:p w14:paraId="089E785E" w14:textId="77777777" w:rsidR="006C6020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August 2024</w:t>
      </w:r>
    </w:p>
    <w:p w14:paraId="427C5F74" w14:textId="77777777" w:rsidR="006C6020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Antrag </w:t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3866AC8C" w14:textId="27F02E13" w:rsidR="006C6020" w:rsidRDefault="00000000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Weiteres </w:t>
      </w:r>
      <w:proofErr w:type="spellStart"/>
      <w:r>
        <w:rPr>
          <w:rFonts w:ascii="Arial" w:eastAsia="Arial" w:hAnsi="Arial" w:cs="Arial"/>
          <w:b/>
        </w:rPr>
        <w:t>Cafe</w:t>
      </w:r>
      <w:proofErr w:type="spellEnd"/>
      <w:r>
        <w:rPr>
          <w:rFonts w:ascii="Arial" w:eastAsia="Arial" w:hAnsi="Arial" w:cs="Arial"/>
          <w:b/>
        </w:rPr>
        <w:t xml:space="preserve"> am Main in Teile</w:t>
      </w:r>
      <w:r w:rsidR="00B8767C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 der alten Fischergewölbe an der Alten Brücke einrichten</w:t>
      </w:r>
    </w:p>
    <w:p w14:paraId="55F654AB" w14:textId="77777777" w:rsidR="006C6020" w:rsidRDefault="006C6020">
      <w:pPr>
        <w:spacing w:after="0" w:line="288" w:lineRule="auto"/>
        <w:jc w:val="center"/>
        <w:rPr>
          <w:rFonts w:ascii="Arial" w:eastAsia="Arial" w:hAnsi="Arial" w:cs="Arial"/>
        </w:rPr>
      </w:pPr>
    </w:p>
    <w:p w14:paraId="661B0DD8" w14:textId="09B53334" w:rsidR="006C6020" w:rsidRDefault="00000000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 Hinblick auf die bereits </w:t>
      </w:r>
      <w:r w:rsidR="00B8767C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ehrfach seitens des Ortbeirates 5 gestellten Anträge zur Schaffung von Räumlichkeiten für ein weiteres </w:t>
      </w:r>
      <w:proofErr w:type="spellStart"/>
      <w:r>
        <w:rPr>
          <w:rFonts w:ascii="Arial" w:eastAsia="Arial" w:hAnsi="Arial" w:cs="Arial"/>
        </w:rPr>
        <w:t>Cafe</w:t>
      </w:r>
      <w:proofErr w:type="spellEnd"/>
      <w:r>
        <w:rPr>
          <w:rFonts w:ascii="Arial" w:eastAsia="Arial" w:hAnsi="Arial" w:cs="Arial"/>
        </w:rPr>
        <w:t xml:space="preserve"> in der Kaimauer am Main, bittet der Ortsbeirat 5 den Magistrat auch zu prüfen und zu berichten, ob Teile der alten Fischergewölbe in der Nähe der </w:t>
      </w:r>
      <w:proofErr w:type="spellStart"/>
      <w:r>
        <w:rPr>
          <w:rFonts w:ascii="Arial" w:eastAsia="Arial" w:hAnsi="Arial" w:cs="Arial"/>
        </w:rPr>
        <w:t>Alten</w:t>
      </w:r>
      <w:proofErr w:type="spellEnd"/>
      <w:r>
        <w:rPr>
          <w:rFonts w:ascii="Arial" w:eastAsia="Arial" w:hAnsi="Arial" w:cs="Arial"/>
        </w:rPr>
        <w:t xml:space="preserve"> Brücke für ein solches </w:t>
      </w:r>
      <w:proofErr w:type="spellStart"/>
      <w:r>
        <w:rPr>
          <w:rFonts w:ascii="Arial" w:eastAsia="Arial" w:hAnsi="Arial" w:cs="Arial"/>
        </w:rPr>
        <w:t>Cafe</w:t>
      </w:r>
      <w:proofErr w:type="spellEnd"/>
      <w:r>
        <w:rPr>
          <w:rFonts w:ascii="Arial" w:eastAsia="Arial" w:hAnsi="Arial" w:cs="Arial"/>
        </w:rPr>
        <w:t xml:space="preserve"> genutzt werden können.</w:t>
      </w:r>
    </w:p>
    <w:p w14:paraId="36EEFC9F" w14:textId="77777777" w:rsidR="006C6020" w:rsidRDefault="006C6020">
      <w:pPr>
        <w:spacing w:after="0" w:line="288" w:lineRule="auto"/>
        <w:jc w:val="both"/>
        <w:rPr>
          <w:rFonts w:ascii="Arial" w:eastAsia="Arial" w:hAnsi="Arial" w:cs="Arial"/>
        </w:rPr>
      </w:pPr>
    </w:p>
    <w:p w14:paraId="095E41D9" w14:textId="77777777" w:rsidR="006C6020" w:rsidRDefault="00000000">
      <w:pPr>
        <w:spacing w:after="0" w:line="288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Begründung</w:t>
      </w:r>
    </w:p>
    <w:p w14:paraId="0010CC65" w14:textId="77777777" w:rsidR="006C6020" w:rsidRDefault="00000000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Frankfurt wächst stetig weiter. Der Main ist mit seinen Grünflächen ein wichtiges Naherholungsgebiet und somit auch Treffpunkt für Jung und Alt.</w:t>
      </w:r>
    </w:p>
    <w:p w14:paraId="1F7DF8C3" w14:textId="5ED0C227" w:rsidR="006C6020" w:rsidRDefault="00000000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Diesen Ort gilt es zu bewahren und für möglichst viele Frankfurterinnen und Frankfurter attraktiv zu gestalten. Hierzu ist es notwendig verstärkt der Verschmutzung der Grünflächen am Main entgegenzuwirken.</w:t>
      </w:r>
    </w:p>
    <w:p w14:paraId="3EBD21EA" w14:textId="77777777" w:rsidR="006C6020" w:rsidRDefault="00000000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 die Kapazitäten des </w:t>
      </w:r>
      <w:proofErr w:type="spellStart"/>
      <w:r>
        <w:rPr>
          <w:rFonts w:ascii="Arial" w:eastAsia="Arial" w:hAnsi="Arial" w:cs="Arial"/>
        </w:rPr>
        <w:t>Maincafes</w:t>
      </w:r>
      <w:proofErr w:type="spellEnd"/>
      <w:r>
        <w:rPr>
          <w:rFonts w:ascii="Arial" w:eastAsia="Arial" w:hAnsi="Arial" w:cs="Arial"/>
        </w:rPr>
        <w:t xml:space="preserve"> zwischen Untermainbrücke und Holbeinsteg an den meisten sonnigen Tagen mehr als erschöpft sind und sich dieses Konzept eines „</w:t>
      </w:r>
      <w:proofErr w:type="spellStart"/>
      <w:r>
        <w:rPr>
          <w:rFonts w:ascii="Arial" w:eastAsia="Arial" w:hAnsi="Arial" w:cs="Arial"/>
        </w:rPr>
        <w:t>Cafes</w:t>
      </w:r>
      <w:proofErr w:type="spellEnd"/>
      <w:r>
        <w:rPr>
          <w:rFonts w:ascii="Arial" w:eastAsia="Arial" w:hAnsi="Arial" w:cs="Arial"/>
        </w:rPr>
        <w:t xml:space="preserve">/Biergartens“ in der Kaimauer aus Freizeit- und Sauberkeitsaspekten bewährt hat, ist es wünschenswert, ein zweites </w:t>
      </w:r>
      <w:proofErr w:type="spellStart"/>
      <w:r>
        <w:rPr>
          <w:rFonts w:ascii="Arial" w:eastAsia="Arial" w:hAnsi="Arial" w:cs="Arial"/>
        </w:rPr>
        <w:t>Cafe</w:t>
      </w:r>
      <w:proofErr w:type="spellEnd"/>
      <w:r>
        <w:rPr>
          <w:rFonts w:ascii="Arial" w:eastAsia="Arial" w:hAnsi="Arial" w:cs="Arial"/>
        </w:rPr>
        <w:t xml:space="preserve"> in der südlichen Kaimauer einzurichten. </w:t>
      </w:r>
    </w:p>
    <w:p w14:paraId="78CAE3A6" w14:textId="77777777" w:rsidR="006C6020" w:rsidRDefault="00000000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ist zu prüfen, ob Teile der alten Fischergewölbe in der Nähe der </w:t>
      </w:r>
      <w:proofErr w:type="spellStart"/>
      <w:r>
        <w:rPr>
          <w:rFonts w:ascii="Arial" w:eastAsia="Arial" w:hAnsi="Arial" w:cs="Arial"/>
        </w:rPr>
        <w:t>Alten</w:t>
      </w:r>
      <w:proofErr w:type="spellEnd"/>
      <w:r>
        <w:rPr>
          <w:rFonts w:ascii="Arial" w:eastAsia="Arial" w:hAnsi="Arial" w:cs="Arial"/>
        </w:rPr>
        <w:t xml:space="preserve"> Brücke genutzt werden können.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1A8C48C0" w14:textId="77777777" w:rsidR="006C6020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Das </w:t>
      </w:r>
      <w:proofErr w:type="spellStart"/>
      <w:r>
        <w:rPr>
          <w:rFonts w:ascii="Arial" w:eastAsia="Arial" w:hAnsi="Arial" w:cs="Arial"/>
        </w:rPr>
        <w:t>Maincafe</w:t>
      </w:r>
      <w:proofErr w:type="spellEnd"/>
      <w:r>
        <w:rPr>
          <w:rFonts w:ascii="Arial" w:eastAsia="Arial" w:hAnsi="Arial" w:cs="Arial"/>
        </w:rPr>
        <w:t xml:space="preserve"> zwischen Untermainbrücke und Holbeinsteg zeigt, dass ein solcher Gastronomiebetrieb im Einklang mit den Frankfurter Grünanlagen als Zone der Ruhe, Erholung und Entspannung steht.</w:t>
      </w:r>
    </w:p>
    <w:p w14:paraId="12CFA187" w14:textId="77777777" w:rsidR="006C6020" w:rsidRDefault="006C6020">
      <w:pPr>
        <w:spacing w:after="0"/>
        <w:jc w:val="both"/>
        <w:rPr>
          <w:rFonts w:ascii="Arial" w:eastAsia="Arial" w:hAnsi="Arial" w:cs="Arial"/>
        </w:rPr>
      </w:pPr>
    </w:p>
    <w:p w14:paraId="42747F3A" w14:textId="77777777" w:rsidR="006C6020" w:rsidRDefault="006C6020">
      <w:pPr>
        <w:spacing w:after="0"/>
        <w:jc w:val="both"/>
        <w:rPr>
          <w:rFonts w:ascii="Arial" w:eastAsia="Arial" w:hAnsi="Arial" w:cs="Arial"/>
        </w:rPr>
      </w:pPr>
    </w:p>
    <w:p w14:paraId="0A419CFB" w14:textId="77777777" w:rsidR="006C6020" w:rsidRDefault="006C6020">
      <w:pPr>
        <w:spacing w:after="0"/>
        <w:jc w:val="both"/>
        <w:rPr>
          <w:rFonts w:ascii="Arial" w:eastAsia="Arial" w:hAnsi="Arial" w:cs="Arial"/>
        </w:rPr>
      </w:pPr>
    </w:p>
    <w:p w14:paraId="122FF28C" w14:textId="77777777" w:rsidR="006C6020" w:rsidRDefault="006C6020">
      <w:pPr>
        <w:spacing w:after="0" w:line="288" w:lineRule="auto"/>
        <w:rPr>
          <w:rFonts w:ascii="Arial" w:eastAsia="Arial" w:hAnsi="Arial" w:cs="Arial"/>
        </w:rPr>
      </w:pPr>
    </w:p>
    <w:p w14:paraId="5478A286" w14:textId="77777777" w:rsidR="006C6020" w:rsidRDefault="006C6020">
      <w:pPr>
        <w:spacing w:after="0" w:line="288" w:lineRule="auto"/>
        <w:rPr>
          <w:rFonts w:ascii="Arial" w:eastAsia="Arial" w:hAnsi="Arial" w:cs="Arial"/>
        </w:rPr>
      </w:pPr>
    </w:p>
    <w:p w14:paraId="32FFDB54" w14:textId="77777777" w:rsidR="006C6020" w:rsidRDefault="00000000">
      <w:pPr>
        <w:spacing w:after="0" w:line="288" w:lineRule="auto"/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Jan Binger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C8DE788" w14:textId="77777777" w:rsidR="006C6020" w:rsidRDefault="00000000">
      <w:pPr>
        <w:spacing w:after="0" w:line="288" w:lineRule="auto"/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Andrea Müller-Wüst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Dr. Jan Binger</w:t>
      </w:r>
    </w:p>
    <w:p w14:paraId="0AF800DC" w14:textId="77777777" w:rsidR="006C6020" w:rsidRDefault="00000000">
      <w:pPr>
        <w:spacing w:after="0" w:line="288" w:lineRule="auto"/>
        <w:ind w:right="-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(Antragsteller)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(Fraktionsvorsitzender)</w:t>
      </w:r>
      <w:r>
        <w:rPr>
          <w:rFonts w:ascii="Arial" w:eastAsia="Arial" w:hAnsi="Arial" w:cs="Arial"/>
        </w:rPr>
        <w:br/>
      </w:r>
    </w:p>
    <w:sectPr w:rsidR="006C6020">
      <w:headerReference w:type="default" r:id="rId8"/>
      <w:footerReference w:type="even" r:id="rId9"/>
      <w:footerReference w:type="default" r:id="rId10"/>
      <w:pgSz w:w="11906" w:h="16838"/>
      <w:pgMar w:top="567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DBAB" w14:textId="77777777" w:rsidR="001B6F17" w:rsidRDefault="001B6F17">
      <w:pPr>
        <w:spacing w:after="0" w:line="240" w:lineRule="auto"/>
      </w:pPr>
      <w:r>
        <w:separator/>
      </w:r>
    </w:p>
  </w:endnote>
  <w:endnote w:type="continuationSeparator" w:id="0">
    <w:p w14:paraId="3562410E" w14:textId="77777777" w:rsidR="001B6F17" w:rsidRDefault="001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B3E7" w14:textId="77777777" w:rsidR="006C6020" w:rsidRDefault="006C6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033C" w14:textId="77777777" w:rsidR="006C6020" w:rsidRDefault="006C6020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4044" w14:textId="77777777" w:rsidR="001B6F17" w:rsidRDefault="001B6F17">
      <w:pPr>
        <w:spacing w:after="0" w:line="240" w:lineRule="auto"/>
      </w:pPr>
      <w:r>
        <w:separator/>
      </w:r>
    </w:p>
  </w:footnote>
  <w:footnote w:type="continuationSeparator" w:id="0">
    <w:p w14:paraId="3601F90E" w14:textId="77777777" w:rsidR="001B6F17" w:rsidRDefault="001B6F17">
      <w:pPr>
        <w:spacing w:after="0" w:line="240" w:lineRule="auto"/>
      </w:pPr>
      <w:r>
        <w:continuationSeparator/>
      </w:r>
    </w:p>
  </w:footnote>
  <w:footnote w:id="1">
    <w:p w14:paraId="2304835E" w14:textId="77777777" w:rsidR="006C60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https://brueckenbauverein-frankfurt.de/die-geschichten-der-alten-bruecke/4-das-foyer-der-mainfischerca-1100-heute/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594C" w14:textId="77777777" w:rsidR="006C6020" w:rsidRDefault="006C6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20"/>
    <w:rsid w:val="0018021F"/>
    <w:rsid w:val="001B6F17"/>
    <w:rsid w:val="006C6020"/>
    <w:rsid w:val="00B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3D9B"/>
  <w15:docId w15:val="{EC1AA71E-9D38-48A7-BC21-693D510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uiPriority w:val="9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Textkrper">
    <w:name w:val="Body Text"/>
    <w:basedOn w:val="Standard"/>
    <w:link w:val="TextkrperZchn"/>
    <w:semiHidden/>
    <w:rsid w:val="00200A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200AFD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5D5B"/>
  </w:style>
  <w:style w:type="paragraph" w:styleId="Fuzeile">
    <w:name w:val="footer"/>
    <w:basedOn w:val="Standard"/>
    <w:link w:val="FuzeileZchn"/>
    <w:uiPriority w:val="99"/>
    <w:unhideWhenUsed/>
    <w:rsid w:val="0057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5D5B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kAYG+d/BtYq/Z6HOOXcra90dg==">CgMxLjA4AHIhMUwxRzVQR3NINmhjUTVpU0ViejBqakJsNnlmY1FmbG1k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pscid125</cp:lastModifiedBy>
  <cp:revision>2</cp:revision>
  <dcterms:created xsi:type="dcterms:W3CDTF">2024-08-06T12:46:00Z</dcterms:created>
  <dcterms:modified xsi:type="dcterms:W3CDTF">2024-08-26T13:48:00Z</dcterms:modified>
</cp:coreProperties>
</file>